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B19" w:rsidRPr="00D65440" w:rsidRDefault="00CE6B19" w:rsidP="00CE6B19">
      <w:pPr>
        <w:pStyle w:val="Heading1"/>
      </w:pPr>
      <w:r w:rsidRPr="00D65440">
        <w:t>ACETALDEHYDE    CAS # 75070   HAZARDOUS CHEMICAL OF CONCERN</w:t>
      </w:r>
    </w:p>
    <w:p w:rsidR="00CE6B19" w:rsidRPr="00D65440" w:rsidRDefault="00CE6B19" w:rsidP="00CE6B19">
      <w:pPr>
        <w:pStyle w:val="PlainText"/>
        <w:rPr>
          <w:rFonts w:ascii="Courier New" w:hAnsi="Courier New" w:cs="Courier New"/>
          <w:sz w:val="20"/>
          <w:szCs w:val="20"/>
        </w:rPr>
      </w:pP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CE6B19" w:rsidRPr="00D65440" w:rsidRDefault="00CE6B19" w:rsidP="00CE6B19">
      <w:pPr>
        <w:pStyle w:val="PlainText"/>
        <w:rPr>
          <w:rFonts w:ascii="Courier New" w:hAnsi="Courier New" w:cs="Courier New"/>
          <w:sz w:val="20"/>
          <w:szCs w:val="20"/>
        </w:rPr>
      </w:pP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HAZARD INDEX    .   .   .   D   E   .   G   H   I   J   K   L</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4   2      </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REPRODUCTIVE RISK INDEX   2.1</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2.9 - LD50   661.0 mg/Kg</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1.0</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4.1 - LC50  20100.0</w:t>
      </w:r>
    </w:p>
    <w:p w:rsidR="00CE6B19" w:rsidRPr="00D65440" w:rsidRDefault="00CE6B19" w:rsidP="00CE6B19">
      <w:pPr>
        <w:pStyle w:val="PlainText"/>
        <w:rPr>
          <w:rFonts w:ascii="Courier New" w:hAnsi="Courier New" w:cs="Courier New"/>
          <w:sz w:val="20"/>
          <w:szCs w:val="20"/>
        </w:rPr>
      </w:pP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ROUTE OF EXPOSURE</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skin Contact: May cause skin irritation.</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 Lachrymator.</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mucous membranes and upper respiratory tract.</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SENSITIZATION</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Sensitization: Photosensitizer.</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skin: May cause allergic skin reaction.</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Blood. Kidneys. Lungs. Cardiovascular system. Liver. Central</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nervous system.</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Exposure can cause: Pulmonary edema. Effects may be delayed.</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Nausea. Vomiting. Headache. Blurred vision. Unconsciousness. </w:t>
      </w:r>
    </w:p>
    <w:p w:rsidR="00CE6B19" w:rsidRPr="00D65440" w:rsidRDefault="00CE6B19" w:rsidP="00CE6B19">
      <w:pPr>
        <w:pStyle w:val="PlainText"/>
        <w:rPr>
          <w:rFonts w:ascii="Courier New" w:hAnsi="Courier New" w:cs="Courier New"/>
          <w:sz w:val="20"/>
          <w:szCs w:val="20"/>
        </w:rPr>
      </w:pP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Explosive</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VAPOR PRESSURE  756.4 mm Hg @ 20 °C</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FLASH POINT  -40 °F</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well-ventilated area</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Forms explosive unstable peroxides</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Test periodically or discard</w:t>
      </w:r>
    </w:p>
    <w:p w:rsidR="00CE6B19" w:rsidRPr="00D65440" w:rsidRDefault="00CE6B19" w:rsidP="00CE6B19">
      <w:pPr>
        <w:pStyle w:val="PlainText"/>
        <w:rPr>
          <w:rFonts w:ascii="Courier New" w:hAnsi="Courier New" w:cs="Courier New"/>
          <w:sz w:val="20"/>
          <w:szCs w:val="20"/>
        </w:rPr>
      </w:pP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SEGREGATION: SHELF # 3</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STORAGE GROUP(S):</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k - Explosive/Unstable</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WASTE CHARACTERISTIC HAZARD:   IGNITABLE   REACTIVE   TOXIC</w:t>
      </w:r>
    </w:p>
    <w:p w:rsidR="00CE6B19" w:rsidRPr="00D65440" w:rsidRDefault="00CE6B19" w:rsidP="00CE6B19">
      <w:pPr>
        <w:pStyle w:val="PlainText"/>
        <w:rPr>
          <w:rFonts w:ascii="Courier New" w:hAnsi="Courier New" w:cs="Courier New"/>
          <w:sz w:val="20"/>
          <w:szCs w:val="20"/>
        </w:rPr>
      </w:pP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INCOMPATIBILITIES:Oxidizing agents, Reducing agents, Acids, Nitric acid,</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Peroxides, Bases, Caustic soda, Amines, Ammonia,   Oxygen Warning:</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acetaldehyde is oxidized rapidly and   exothermically by air, to acetic acid,</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lastRenderedPageBreak/>
        <w:t>Acid anhydrides, Alcohols,   Halogens, Ketones, P</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Store at 2-8°C</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Keep container closed. Keep away from heat, sparks, and open flame. Store</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under nitrogen.</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Store under inert gas. May develop pressure. Air sensitive.</w:t>
      </w:r>
    </w:p>
    <w:p w:rsidR="00CE6B19" w:rsidRPr="00D65440" w:rsidRDefault="00CE6B19" w:rsidP="00CE6B19">
      <w:pPr>
        <w:pStyle w:val="PlainText"/>
        <w:rPr>
          <w:rFonts w:ascii="Courier New" w:hAnsi="Courier New" w:cs="Courier New"/>
          <w:sz w:val="20"/>
          <w:szCs w:val="20"/>
        </w:rPr>
      </w:pP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Open carefully. Avoid all contamination.   Always open containers slowly to</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allow any excess pressure to   vent. STORAGE: Keep container closed. Keep</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away from heat, sparks, and open flame. Store under nitrogen\. Store at 2-8░C</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SPECIAL REQUIREMENTS  Store under inert gas. May develop pressure. Air</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sensitive.</w:t>
      </w:r>
    </w:p>
    <w:p w:rsidR="00CE6B19" w:rsidRPr="00D65440" w:rsidRDefault="00CE6B19" w:rsidP="00CE6B19">
      <w:pPr>
        <w:pStyle w:val="PlainText"/>
        <w:rPr>
          <w:rFonts w:ascii="Courier New" w:hAnsi="Courier New" w:cs="Courier New"/>
          <w:sz w:val="20"/>
          <w:szCs w:val="20"/>
        </w:rPr>
      </w:pP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Symbol of Danger: F+ Xn</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Extremely Flammable. Harmful.</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R: 12 36/37 40</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Risk Statements: Extremely flammable. Irritating to eyes and</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respiratory system. Limited evidence of a carcinogenic effect.</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S: 16 33 36/37</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sources of ignition - no</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smoking. Take precautionary measures against static discharges.</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Wear suitable protective clothing and gloves.</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OSHA REGULATORY LIMITS</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OSHA Permissible Exposure Limit 100 ppm</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OSHA Short Term Exposure Limit  150 ppm</w:t>
      </w:r>
    </w:p>
    <w:p w:rsidR="00CE6B19" w:rsidRPr="00D65440" w:rsidRDefault="00CE6B19" w:rsidP="00CE6B19">
      <w:pPr>
        <w:pStyle w:val="PlainText"/>
        <w:rPr>
          <w:rFonts w:ascii="Courier New" w:hAnsi="Courier New" w:cs="Courier New"/>
          <w:sz w:val="20"/>
          <w:szCs w:val="20"/>
        </w:rPr>
      </w:pP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ACGIH RECOMMENDED LIMITS</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ACGIH Ceiling Limit 25 ppm</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2000 ppm</w:t>
      </w:r>
    </w:p>
    <w:p w:rsidR="00CE6B19" w:rsidRPr="00D65440" w:rsidRDefault="00CE6B19" w:rsidP="00CE6B19">
      <w:pPr>
        <w:pStyle w:val="PlainText"/>
        <w:rPr>
          <w:rFonts w:ascii="Courier New" w:hAnsi="Courier New" w:cs="Courier New"/>
          <w:sz w:val="20"/>
          <w:szCs w:val="20"/>
        </w:rPr>
      </w:pP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25 ppm</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45 ppm</w:t>
      </w:r>
    </w:p>
    <w:p w:rsidR="00CE6B19" w:rsidRPr="00D65440" w:rsidRDefault="00CE6B19" w:rsidP="00CE6B19">
      <w:pPr>
        <w:pStyle w:val="PlainText"/>
        <w:rPr>
          <w:rFonts w:ascii="Courier New" w:hAnsi="Courier New" w:cs="Courier New"/>
          <w:sz w:val="20"/>
          <w:szCs w:val="20"/>
        </w:rPr>
      </w:pPr>
      <w:r w:rsidRPr="00D65440">
        <w:rPr>
          <w:rFonts w:ascii="Courier New" w:hAnsi="Courier New" w:cs="Courier New"/>
          <w:sz w:val="20"/>
          <w:szCs w:val="20"/>
        </w:rPr>
        <w:t xml:space="preserve">   DOE Ceiling Limit 270 ppm</w:t>
      </w:r>
    </w:p>
    <w:p w:rsidR="00CE6B19" w:rsidRPr="00D65440" w:rsidRDefault="00CE6B19" w:rsidP="00CE6B19">
      <w:pPr>
        <w:pStyle w:val="PlainText"/>
        <w:rPr>
          <w:rFonts w:ascii="Courier New" w:hAnsi="Courier New" w:cs="Courier New"/>
          <w:sz w:val="20"/>
          <w:szCs w:val="20"/>
        </w:rPr>
      </w:pPr>
    </w:p>
    <w:p w:rsidR="00CE6B19" w:rsidRPr="00D65440" w:rsidRDefault="00CE6B19" w:rsidP="00CE6B19">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CE6B19" w:rsidRDefault="00CE6B19">
      <w:bookmarkStart w:id="0" w:name="_GoBack"/>
      <w:bookmarkEnd w:id="0"/>
    </w:p>
    <w:sectPr w:rsidR="00CE6B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B19"/>
    <w:rsid w:val="00CE6B19"/>
    <w:rsid w:val="00FB5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B19"/>
  </w:style>
  <w:style w:type="paragraph" w:styleId="Heading1">
    <w:name w:val="heading 1"/>
    <w:basedOn w:val="Normal"/>
    <w:next w:val="Normal"/>
    <w:link w:val="Heading1Char"/>
    <w:autoRedefine/>
    <w:uiPriority w:val="9"/>
    <w:qFormat/>
    <w:rsid w:val="00CE6B1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6B19"/>
    <w:rPr>
      <w:rFonts w:ascii="Courier New" w:eastAsiaTheme="majorEastAsia" w:hAnsi="Courier New" w:cstheme="majorBidi"/>
      <w:b/>
      <w:bCs/>
      <w:sz w:val="20"/>
      <w:szCs w:val="28"/>
    </w:rPr>
  </w:style>
  <w:style w:type="paragraph" w:styleId="NoSpacing">
    <w:name w:val="No Spacing"/>
    <w:autoRedefine/>
    <w:uiPriority w:val="1"/>
    <w:qFormat/>
    <w:rsid w:val="00CE6B19"/>
    <w:pPr>
      <w:spacing w:after="0" w:line="240" w:lineRule="auto"/>
      <w:jc w:val="both"/>
    </w:pPr>
    <w:rPr>
      <w:sz w:val="18"/>
    </w:rPr>
  </w:style>
  <w:style w:type="paragraph" w:styleId="PlainText">
    <w:name w:val="Plain Text"/>
    <w:basedOn w:val="Normal"/>
    <w:link w:val="PlainTextChar"/>
    <w:uiPriority w:val="99"/>
    <w:unhideWhenUsed/>
    <w:rsid w:val="00CE6B1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E6B1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B19"/>
  </w:style>
  <w:style w:type="paragraph" w:styleId="Heading1">
    <w:name w:val="heading 1"/>
    <w:basedOn w:val="Normal"/>
    <w:next w:val="Normal"/>
    <w:link w:val="Heading1Char"/>
    <w:autoRedefine/>
    <w:uiPriority w:val="9"/>
    <w:qFormat/>
    <w:rsid w:val="00CE6B1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6B19"/>
    <w:rPr>
      <w:rFonts w:ascii="Courier New" w:eastAsiaTheme="majorEastAsia" w:hAnsi="Courier New" w:cstheme="majorBidi"/>
      <w:b/>
      <w:bCs/>
      <w:sz w:val="20"/>
      <w:szCs w:val="28"/>
    </w:rPr>
  </w:style>
  <w:style w:type="paragraph" w:styleId="NoSpacing">
    <w:name w:val="No Spacing"/>
    <w:autoRedefine/>
    <w:uiPriority w:val="1"/>
    <w:qFormat/>
    <w:rsid w:val="00CE6B19"/>
    <w:pPr>
      <w:spacing w:after="0" w:line="240" w:lineRule="auto"/>
      <w:jc w:val="both"/>
    </w:pPr>
    <w:rPr>
      <w:sz w:val="18"/>
    </w:rPr>
  </w:style>
  <w:style w:type="paragraph" w:styleId="PlainText">
    <w:name w:val="Plain Text"/>
    <w:basedOn w:val="Normal"/>
    <w:link w:val="PlainTextChar"/>
    <w:uiPriority w:val="99"/>
    <w:unhideWhenUsed/>
    <w:rsid w:val="00CE6B1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E6B1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3574</Characters>
  <Application>Microsoft Office Word</Application>
  <DocSecurity>0</DocSecurity>
  <Lines>29</Lines>
  <Paragraphs>8</Paragraphs>
  <ScaleCrop>false</ScaleCrop>
  <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2</cp:revision>
  <dcterms:created xsi:type="dcterms:W3CDTF">2012-08-15T17:22:00Z</dcterms:created>
  <dcterms:modified xsi:type="dcterms:W3CDTF">2012-08-15T20:03:00Z</dcterms:modified>
</cp:coreProperties>
</file>