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91B" w:rsidRPr="00B10239" w:rsidRDefault="00C1191B" w:rsidP="00C1191B">
      <w:pPr>
        <w:pStyle w:val="Heading1"/>
      </w:pPr>
      <w:r w:rsidRPr="00B10239">
        <w:t>GLYCINE METHYL ESTER HYDROCHLORIDE    CAS # 5680795</w:t>
      </w:r>
    </w:p>
    <w:p w:rsidR="00C1191B" w:rsidRPr="00B10239" w:rsidRDefault="00C1191B" w:rsidP="00C1191B">
      <w:pPr>
        <w:pStyle w:val="PlainText"/>
        <w:rPr>
          <w:rFonts w:ascii="Courier New" w:hAnsi="Courier New" w:cs="Courier New"/>
          <w:sz w:val="20"/>
        </w:rPr>
      </w:pP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B  Human Terato\Repro Haz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Terato\Repro Haz</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C1191B" w:rsidRPr="00B10239" w:rsidRDefault="00C1191B" w:rsidP="00C1191B">
      <w:pPr>
        <w:pStyle w:val="PlainText"/>
        <w:rPr>
          <w:rFonts w:ascii="Courier New" w:hAnsi="Courier New" w:cs="Courier New"/>
          <w:sz w:val="20"/>
        </w:rPr>
      </w:pP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C1191B" w:rsidRPr="00B10239" w:rsidRDefault="00C1191B" w:rsidP="00C1191B">
      <w:pPr>
        <w:pStyle w:val="PlainText"/>
        <w:rPr>
          <w:rFonts w:ascii="Courier New" w:hAnsi="Courier New" w:cs="Courier New"/>
          <w:sz w:val="20"/>
        </w:rPr>
      </w:pP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ROUTE OF EXPOSURE</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Multiple Routes: May be harmful by inhalation, ingestion, or</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SIGNS AND SYMPTOMS OF EXPOSURE</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C1191B" w:rsidRPr="00B10239" w:rsidRDefault="00C1191B" w:rsidP="00C1191B">
      <w:pPr>
        <w:pStyle w:val="PlainText"/>
        <w:rPr>
          <w:rFonts w:ascii="Courier New" w:hAnsi="Courier New" w:cs="Courier New"/>
          <w:sz w:val="20"/>
        </w:rPr>
      </w:pP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PHYSICAL CHARACTERISTICS</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PHYSICAL STATE:  Solid</w:t>
      </w:r>
    </w:p>
    <w:p w:rsidR="00C1191B" w:rsidRPr="00B10239" w:rsidRDefault="00C1191B" w:rsidP="00C1191B">
      <w:pPr>
        <w:pStyle w:val="PlainText"/>
        <w:rPr>
          <w:rFonts w:ascii="Courier New" w:hAnsi="Courier New" w:cs="Courier New"/>
          <w:sz w:val="20"/>
        </w:rPr>
      </w:pP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SEGREGATION: SHELF # 2</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STORAGE GROUP(S):</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g - Non-Reactive/Non-Hazardous</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WASTE CHARACTERISTIC HAZARD:</w:t>
      </w:r>
    </w:p>
    <w:p w:rsidR="00C1191B" w:rsidRPr="00B10239" w:rsidRDefault="00C1191B" w:rsidP="00C1191B">
      <w:pPr>
        <w:pStyle w:val="PlainText"/>
        <w:rPr>
          <w:rFonts w:ascii="Courier New" w:hAnsi="Courier New" w:cs="Courier New"/>
          <w:sz w:val="20"/>
        </w:rPr>
      </w:pP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gramEnd"/>
      <w:r w:rsidRPr="00B10239">
        <w:rPr>
          <w:rFonts w:ascii="Courier New" w:hAnsi="Courier New" w:cs="Courier New"/>
          <w:sz w:val="20"/>
        </w:rPr>
        <w:t xml:space="preserve"> oxidizing agents.</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C1191B" w:rsidRPr="00B10239" w:rsidRDefault="00C1191B" w:rsidP="00C1191B">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TOXIC EMISSIONS WHEN BURNED: Nitrogen oxides Hydrogen chloride gas</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Store at -20°C</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Keep tightly closed. </w:t>
      </w:r>
      <w:proofErr w:type="gramStart"/>
      <w:r w:rsidRPr="00B10239">
        <w:rPr>
          <w:rFonts w:ascii="Courier New" w:hAnsi="Courier New" w:cs="Courier New"/>
          <w:sz w:val="20"/>
        </w:rPr>
        <w:t>Store in a cool dry place.</w:t>
      </w:r>
      <w:proofErr w:type="gramEnd"/>
    </w:p>
    <w:p w:rsidR="00C1191B" w:rsidRPr="00B10239" w:rsidRDefault="00C1191B" w:rsidP="00C1191B">
      <w:pPr>
        <w:pStyle w:val="PlainText"/>
        <w:rPr>
          <w:rFonts w:ascii="Courier New" w:hAnsi="Courier New" w:cs="Courier New"/>
          <w:sz w:val="20"/>
        </w:rPr>
      </w:pP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REACTIVE PROPERTIES</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Store in</w:t>
      </w:r>
    </w:p>
    <w:p w:rsidR="00C1191B" w:rsidRPr="00B10239" w:rsidRDefault="00C1191B" w:rsidP="00C1191B">
      <w:pPr>
        <w:pStyle w:val="PlainText"/>
        <w:rPr>
          <w:rFonts w:ascii="Courier New" w:hAnsi="Courier New" w:cs="Courier New"/>
          <w:sz w:val="20"/>
        </w:rPr>
      </w:pPr>
      <w:proofErr w:type="gramStart"/>
      <w:r w:rsidRPr="00B10239">
        <w:rPr>
          <w:rFonts w:ascii="Courier New" w:hAnsi="Courier New" w:cs="Courier New"/>
          <w:sz w:val="20"/>
        </w:rPr>
        <w:t>a</w:t>
      </w:r>
      <w:proofErr w:type="gramEnd"/>
      <w:r w:rsidRPr="00B10239">
        <w:rPr>
          <w:rFonts w:ascii="Courier New" w:hAnsi="Courier New" w:cs="Courier New"/>
          <w:sz w:val="20"/>
        </w:rPr>
        <w:t xml:space="preserve"> cool dry place\. Store at -20░C</w:t>
      </w:r>
    </w:p>
    <w:p w:rsidR="00C1191B" w:rsidRPr="00B10239" w:rsidRDefault="00C1191B" w:rsidP="00C1191B">
      <w:pPr>
        <w:pStyle w:val="PlainText"/>
        <w:rPr>
          <w:rFonts w:ascii="Courier New" w:hAnsi="Courier New" w:cs="Courier New"/>
          <w:sz w:val="20"/>
        </w:rPr>
      </w:pP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GLOBALLY HARMONIZED SYSTEM OF CLASSIFICATION</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EU ADDITIONAL CLASSIFICATION</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S: 22 24/25</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Safety Statements: Do not breathe dust. Avoid contact with skin</w:t>
      </w:r>
    </w:p>
    <w:p w:rsidR="00C1191B" w:rsidRPr="00B10239" w:rsidRDefault="00C1191B" w:rsidP="00C1191B">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and</w:t>
      </w:r>
      <w:proofErr w:type="gramEnd"/>
      <w:r w:rsidRPr="00B10239">
        <w:rPr>
          <w:rFonts w:ascii="Courier New" w:hAnsi="Courier New" w:cs="Courier New"/>
          <w:sz w:val="20"/>
        </w:rPr>
        <w:t xml:space="preserve"> eyes.</w:t>
      </w:r>
    </w:p>
    <w:p w:rsidR="00C1191B" w:rsidRPr="00B10239" w:rsidRDefault="00C1191B" w:rsidP="00C1191B">
      <w:pPr>
        <w:pStyle w:val="PlainText"/>
        <w:rPr>
          <w:rFonts w:ascii="Courier New" w:hAnsi="Courier New" w:cs="Courier New"/>
          <w:sz w:val="20"/>
        </w:rPr>
      </w:pPr>
    </w:p>
    <w:p w:rsidR="00C1191B" w:rsidRPr="00B10239" w:rsidRDefault="00C1191B" w:rsidP="00C1191B">
      <w:pPr>
        <w:pStyle w:val="NoSpacing"/>
      </w:pPr>
      <w:r w:rsidRPr="00B10239">
        <w:t>The information presented in the OPMSDS is intended as a synopsis of relative hazard characteristics for this chemical, for application within the UMass-Boston Chem/XL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A015BB" w:rsidRDefault="00A015BB">
      <w:bookmarkStart w:id="0" w:name="_GoBack"/>
      <w:bookmarkEnd w:id="0"/>
    </w:p>
    <w:sectPr w:rsidR="00A015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191B"/>
    <w:rsid w:val="00A015BB"/>
    <w:rsid w:val="00C119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191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91B"/>
    <w:rPr>
      <w:rFonts w:ascii="Courier New" w:eastAsia="Times New Roman" w:hAnsi="Courier New" w:cs="Times New Roman"/>
      <w:b/>
      <w:bCs/>
      <w:sz w:val="20"/>
      <w:szCs w:val="28"/>
    </w:rPr>
  </w:style>
  <w:style w:type="paragraph" w:styleId="NoSpacing">
    <w:name w:val="No Spacing"/>
    <w:autoRedefine/>
    <w:uiPriority w:val="1"/>
    <w:qFormat/>
    <w:rsid w:val="00C1191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1191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1191B"/>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C1191B"/>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1191B"/>
    <w:rPr>
      <w:rFonts w:ascii="Courier New" w:eastAsia="Times New Roman" w:hAnsi="Courier New" w:cs="Times New Roman"/>
      <w:b/>
      <w:bCs/>
      <w:sz w:val="20"/>
      <w:szCs w:val="28"/>
    </w:rPr>
  </w:style>
  <w:style w:type="paragraph" w:styleId="NoSpacing">
    <w:name w:val="No Spacing"/>
    <w:autoRedefine/>
    <w:uiPriority w:val="1"/>
    <w:qFormat/>
    <w:rsid w:val="00C1191B"/>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C1191B"/>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C1191B"/>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336</Words>
  <Characters>1919</Characters>
  <Application>Microsoft Office Word</Application>
  <DocSecurity>0</DocSecurity>
  <Lines>15</Lines>
  <Paragraphs>4</Paragraphs>
  <ScaleCrop>false</ScaleCrop>
  <Company/>
  <LinksUpToDate>false</LinksUpToDate>
  <CharactersWithSpaces>2251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2012-09-06T05:40:00Z</dcterms:created>
  <dcterms:modified xsi:type="dcterms:W3CDTF">2012-09-06T05:40:00Z</dcterms:modified>
</cp:coreProperties>
</file>