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0CA" w:rsidRPr="00443046" w:rsidRDefault="005D50CA" w:rsidP="005D50CA">
      <w:pPr>
        <w:pStyle w:val="Heading1"/>
      </w:pPr>
      <w:r w:rsidRPr="00443046">
        <w:t>MERCAPTOETHYLAMINE HYDROCHLORIDE    CAS # 156570</w:t>
      </w:r>
    </w:p>
    <w:p w:rsidR="005D50CA" w:rsidRPr="00443046" w:rsidRDefault="005D50CA" w:rsidP="005D50CA">
      <w:pPr>
        <w:pStyle w:val="PlainText"/>
        <w:rPr>
          <w:rFonts w:ascii="Courier New" w:hAnsi="Courier New" w:cs="Courier New"/>
        </w:rPr>
      </w:pP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5D50CA" w:rsidRPr="00443046" w:rsidRDefault="005D50CA" w:rsidP="005D50CA">
      <w:pPr>
        <w:pStyle w:val="PlainText"/>
        <w:rPr>
          <w:rFonts w:ascii="Courier New" w:hAnsi="Courier New" w:cs="Courier New"/>
        </w:rPr>
      </w:pP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I   .   .   L</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ACUTE TOXICTY RISK INDEX 2.3 - </w:t>
      </w:r>
      <w:proofErr w:type="gramStart"/>
      <w:r w:rsidRPr="00443046">
        <w:rPr>
          <w:rFonts w:ascii="Courier New" w:hAnsi="Courier New" w:cs="Courier New"/>
        </w:rPr>
        <w:t>LD50  2331.0</w:t>
      </w:r>
      <w:proofErr w:type="gramEnd"/>
      <w:r w:rsidRPr="00443046">
        <w:rPr>
          <w:rFonts w:ascii="Courier New" w:hAnsi="Courier New" w:cs="Courier New"/>
        </w:rPr>
        <w:t xml:space="preserve"> mg/Kg</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SOLVENT NARCOTIC OR NEUROTOXIN</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5D50CA" w:rsidRPr="00443046" w:rsidRDefault="005D50CA" w:rsidP="005D50CA">
      <w:pPr>
        <w:pStyle w:val="PlainText"/>
        <w:rPr>
          <w:rFonts w:ascii="Courier New" w:hAnsi="Courier New" w:cs="Courier New"/>
        </w:rPr>
      </w:pPr>
    </w:p>
    <w:p w:rsidR="005D50CA" w:rsidRPr="00443046" w:rsidRDefault="005D50CA" w:rsidP="005D50CA">
      <w:pPr>
        <w:pStyle w:val="PlainText"/>
        <w:rPr>
          <w:rFonts w:ascii="Courier New" w:hAnsi="Courier New" w:cs="Courier New"/>
        </w:rPr>
      </w:pPr>
      <w:r w:rsidRPr="00443046">
        <w:rPr>
          <w:rFonts w:ascii="Courier New" w:hAnsi="Courier New" w:cs="Courier New"/>
        </w:rPr>
        <w:t>ROUTE OF EXPOSURE</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Eye Contact: May cause eye irritation.</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Ingestion: Harmful if swallowed.</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w:t>
      </w:r>
    </w:p>
    <w:p w:rsidR="005D50CA" w:rsidRPr="00443046" w:rsidRDefault="005D50CA" w:rsidP="005D50CA">
      <w:pPr>
        <w:pStyle w:val="PlainText"/>
        <w:rPr>
          <w:rFonts w:ascii="Courier New" w:hAnsi="Courier New" w:cs="Courier New"/>
        </w:rPr>
      </w:pPr>
      <w:r w:rsidRPr="00443046">
        <w:rPr>
          <w:rFonts w:ascii="Courier New" w:hAnsi="Courier New" w:cs="Courier New"/>
        </w:rPr>
        <w:t>SIGNS AND SYMPTOMS OF EXPOSURE</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5D50CA" w:rsidRPr="00443046" w:rsidRDefault="005D50CA" w:rsidP="005D50CA">
      <w:pPr>
        <w:pStyle w:val="PlainText"/>
        <w:rPr>
          <w:rFonts w:ascii="Courier New" w:hAnsi="Courier New" w:cs="Courier New"/>
        </w:rPr>
      </w:pP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PHYSICAL CHARACTERISTICS</w:t>
      </w:r>
    </w:p>
    <w:p w:rsidR="005D50CA" w:rsidRPr="00443046" w:rsidRDefault="005D50CA" w:rsidP="005D50CA">
      <w:pPr>
        <w:pStyle w:val="PlainText"/>
        <w:rPr>
          <w:rFonts w:ascii="Courier New" w:hAnsi="Courier New" w:cs="Courier New"/>
        </w:rPr>
      </w:pPr>
      <w:r w:rsidRPr="00443046">
        <w:rPr>
          <w:rFonts w:ascii="Courier New" w:hAnsi="Courier New" w:cs="Courier New"/>
        </w:rPr>
        <w:t>PHYSICAL STATE:  Solid</w:t>
      </w:r>
    </w:p>
    <w:p w:rsidR="005D50CA" w:rsidRPr="00443046" w:rsidRDefault="005D50CA" w:rsidP="005D50CA">
      <w:pPr>
        <w:pStyle w:val="PlainText"/>
        <w:rPr>
          <w:rFonts w:ascii="Courier New" w:hAnsi="Courier New" w:cs="Courier New"/>
        </w:rPr>
      </w:pPr>
    </w:p>
    <w:p w:rsidR="005D50CA" w:rsidRPr="00443046" w:rsidRDefault="005D50CA" w:rsidP="005D50CA">
      <w:pPr>
        <w:pStyle w:val="PlainText"/>
        <w:rPr>
          <w:rFonts w:ascii="Courier New" w:hAnsi="Courier New" w:cs="Courier New"/>
        </w:rPr>
      </w:pPr>
      <w:r w:rsidRPr="00443046">
        <w:rPr>
          <w:rFonts w:ascii="Courier New" w:hAnsi="Courier New" w:cs="Courier New"/>
        </w:rPr>
        <w:t>SEGREGATION: SHELF # 2</w:t>
      </w:r>
    </w:p>
    <w:p w:rsidR="005D50CA" w:rsidRPr="00443046" w:rsidRDefault="005D50CA" w:rsidP="005D50CA">
      <w:pPr>
        <w:pStyle w:val="PlainText"/>
        <w:rPr>
          <w:rFonts w:ascii="Courier New" w:hAnsi="Courier New" w:cs="Courier New"/>
        </w:rPr>
      </w:pPr>
      <w:r w:rsidRPr="00443046">
        <w:rPr>
          <w:rFonts w:ascii="Courier New" w:hAnsi="Courier New" w:cs="Courier New"/>
        </w:rPr>
        <w:t>STORAGE GROUP(S):</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g - Non-Reactive/Non-Hazardous</w:t>
      </w:r>
    </w:p>
    <w:p w:rsidR="005D50CA" w:rsidRPr="00443046" w:rsidRDefault="005D50CA" w:rsidP="005D50CA">
      <w:pPr>
        <w:pStyle w:val="PlainText"/>
        <w:rPr>
          <w:rFonts w:ascii="Courier New" w:hAnsi="Courier New" w:cs="Courier New"/>
        </w:rPr>
      </w:pPr>
      <w:r w:rsidRPr="00443046">
        <w:rPr>
          <w:rFonts w:ascii="Courier New" w:hAnsi="Courier New" w:cs="Courier New"/>
        </w:rPr>
        <w:t>WASTE CHARACTERISTIC HAZARD:</w:t>
      </w:r>
    </w:p>
    <w:p w:rsidR="005D50CA" w:rsidRPr="00443046" w:rsidRDefault="005D50CA" w:rsidP="005D50CA">
      <w:pPr>
        <w:pStyle w:val="PlainText"/>
        <w:rPr>
          <w:rFonts w:ascii="Courier New" w:hAnsi="Courier New" w:cs="Courier New"/>
        </w:rPr>
      </w:pPr>
    </w:p>
    <w:p w:rsidR="005D50CA" w:rsidRPr="00443046" w:rsidRDefault="005D50CA" w:rsidP="005D50CA">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5D50CA" w:rsidRPr="00443046" w:rsidRDefault="005D50CA" w:rsidP="005D50CA">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D50CA" w:rsidRPr="00443046" w:rsidRDefault="005D50CA" w:rsidP="005D50CA">
      <w:pPr>
        <w:pStyle w:val="PlainText"/>
        <w:rPr>
          <w:rFonts w:ascii="Courier New" w:hAnsi="Courier New" w:cs="Courier New"/>
        </w:rPr>
      </w:pPr>
      <w:r w:rsidRPr="00443046">
        <w:rPr>
          <w:rFonts w:ascii="Courier New" w:hAnsi="Courier New" w:cs="Courier New"/>
        </w:rPr>
        <w:t>TOXIC EMISSIONS WHEN BURNED: Nitrogen oxides Sulfur oxides Hydrogen chloride</w:t>
      </w:r>
    </w:p>
    <w:p w:rsidR="005D50CA" w:rsidRPr="00443046" w:rsidRDefault="005D50CA" w:rsidP="005D50CA">
      <w:pPr>
        <w:pStyle w:val="PlainText"/>
        <w:rPr>
          <w:rFonts w:ascii="Courier New" w:hAnsi="Courier New" w:cs="Courier New"/>
        </w:rPr>
      </w:pPr>
      <w:proofErr w:type="gramStart"/>
      <w:r w:rsidRPr="00443046">
        <w:rPr>
          <w:rFonts w:ascii="Courier New" w:hAnsi="Courier New" w:cs="Courier New"/>
        </w:rPr>
        <w:t>gas</w:t>
      </w:r>
      <w:proofErr w:type="gramEnd"/>
    </w:p>
    <w:p w:rsidR="005D50CA" w:rsidRPr="00443046" w:rsidRDefault="005D50CA" w:rsidP="005D50CA">
      <w:pPr>
        <w:pStyle w:val="PlainText"/>
        <w:rPr>
          <w:rFonts w:ascii="Courier New" w:hAnsi="Courier New" w:cs="Courier New"/>
        </w:rPr>
      </w:pPr>
    </w:p>
    <w:p w:rsidR="005D50CA" w:rsidRPr="00443046" w:rsidRDefault="005D50CA" w:rsidP="005D50CA">
      <w:pPr>
        <w:pStyle w:val="PlainText"/>
        <w:rPr>
          <w:rFonts w:ascii="Courier New" w:hAnsi="Courier New" w:cs="Courier New"/>
        </w:rPr>
      </w:pPr>
      <w:r w:rsidRPr="00443046">
        <w:rPr>
          <w:rFonts w:ascii="Courier New" w:hAnsi="Courier New" w:cs="Courier New"/>
        </w:rPr>
        <w:t>REACTIVE PROPERTIES</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User Exposure: Do not breathe dust. Avoid contact with eyes, skin, and</w:t>
      </w:r>
    </w:p>
    <w:p w:rsidR="005D50CA" w:rsidRPr="00443046" w:rsidRDefault="005D50CA" w:rsidP="005D50CA">
      <w:pPr>
        <w:pStyle w:val="PlainText"/>
        <w:rPr>
          <w:rFonts w:ascii="Courier New" w:hAnsi="Courier New" w:cs="Courier New"/>
        </w:rPr>
      </w:pPr>
      <w:proofErr w:type="gramStart"/>
      <w:r w:rsidRPr="00443046">
        <w:rPr>
          <w:rFonts w:ascii="Courier New" w:hAnsi="Courier New" w:cs="Courier New"/>
        </w:rPr>
        <w:t>clothing</w:t>
      </w:r>
      <w:proofErr w:type="gramEnd"/>
      <w:r w:rsidRPr="00443046">
        <w:rPr>
          <w:rFonts w:ascii="Courier New" w:hAnsi="Courier New" w:cs="Courier New"/>
        </w:rPr>
        <w:t>. Avoid prolonged or repeated exposure. STORAGE: Keep tightly closed.</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SPECIAL </w:t>
      </w:r>
      <w:proofErr w:type="gramStart"/>
      <w:r w:rsidRPr="00443046">
        <w:rPr>
          <w:rFonts w:ascii="Courier New" w:hAnsi="Courier New" w:cs="Courier New"/>
        </w:rPr>
        <w:t>REQUIREMENTS  Hygroscopic</w:t>
      </w:r>
      <w:proofErr w:type="gramEnd"/>
      <w:r w:rsidRPr="00443046">
        <w:rPr>
          <w:rFonts w:ascii="Courier New" w:hAnsi="Courier New" w:cs="Courier New"/>
        </w:rPr>
        <w:t>.</w:t>
      </w:r>
    </w:p>
    <w:p w:rsidR="005D50CA" w:rsidRPr="00443046" w:rsidRDefault="005D50CA" w:rsidP="005D50CA">
      <w:pPr>
        <w:pStyle w:val="PlainText"/>
        <w:rPr>
          <w:rFonts w:ascii="Courier New" w:hAnsi="Courier New" w:cs="Courier New"/>
        </w:rPr>
      </w:pPr>
    </w:p>
    <w:p w:rsidR="005D50CA" w:rsidRPr="00443046" w:rsidRDefault="005D50CA" w:rsidP="005D50CA">
      <w:pPr>
        <w:pStyle w:val="PlainText"/>
        <w:rPr>
          <w:rFonts w:ascii="Courier New" w:hAnsi="Courier New" w:cs="Courier New"/>
        </w:rPr>
      </w:pPr>
      <w:r w:rsidRPr="00443046">
        <w:rPr>
          <w:rFonts w:ascii="Courier New" w:hAnsi="Courier New" w:cs="Courier New"/>
        </w:rPr>
        <w:t>GLOBALLY HARMONIZED SYSTEM OF CLASSIFICATION</w:t>
      </w:r>
    </w:p>
    <w:p w:rsidR="005D50CA" w:rsidRPr="00443046" w:rsidRDefault="005D50CA" w:rsidP="005D50CA">
      <w:pPr>
        <w:pStyle w:val="PlainText"/>
        <w:rPr>
          <w:rFonts w:ascii="Courier New" w:hAnsi="Courier New" w:cs="Courier New"/>
        </w:rPr>
      </w:pPr>
      <w:r w:rsidRPr="00443046">
        <w:rPr>
          <w:rFonts w:ascii="Courier New" w:hAnsi="Courier New" w:cs="Courier New"/>
        </w:rPr>
        <w:t>EU ADDITIONAL CLASSIFICATION</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Symbol of Danger: </w:t>
      </w:r>
      <w:proofErr w:type="spellStart"/>
      <w:r w:rsidRPr="00443046">
        <w:rPr>
          <w:rFonts w:ascii="Courier New" w:hAnsi="Courier New" w:cs="Courier New"/>
        </w:rPr>
        <w:t>Xn</w:t>
      </w:r>
      <w:proofErr w:type="spellEnd"/>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Indication of Danger: Harmful.</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R: 22</w:t>
      </w:r>
    </w:p>
    <w:p w:rsidR="005D50CA" w:rsidRPr="00443046" w:rsidRDefault="005D50CA" w:rsidP="005D50CA">
      <w:pPr>
        <w:pStyle w:val="PlainText"/>
        <w:rPr>
          <w:rFonts w:ascii="Courier New" w:hAnsi="Courier New" w:cs="Courier New"/>
        </w:rPr>
      </w:pPr>
      <w:r w:rsidRPr="00443046">
        <w:rPr>
          <w:rFonts w:ascii="Courier New" w:hAnsi="Courier New" w:cs="Courier New"/>
        </w:rPr>
        <w:t xml:space="preserve">   Risk Statements: Harmful if swallowed.</w:t>
      </w:r>
    </w:p>
    <w:p w:rsidR="005D50CA" w:rsidRPr="00443046" w:rsidRDefault="005D50CA" w:rsidP="005D50CA">
      <w:pPr>
        <w:pStyle w:val="PlainText"/>
        <w:rPr>
          <w:rFonts w:ascii="Courier New" w:hAnsi="Courier New" w:cs="Courier New"/>
        </w:rPr>
      </w:pPr>
    </w:p>
    <w:p w:rsidR="005D50CA" w:rsidRPr="00443046" w:rsidRDefault="005D50CA" w:rsidP="005D50CA">
      <w:pPr>
        <w:pStyle w:val="NoSpacing"/>
      </w:pPr>
      <w:r w:rsidRPr="00443046">
        <w:lastRenderedPageBreak/>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0CA"/>
    <w:rsid w:val="005D50CA"/>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50C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0CA"/>
    <w:rPr>
      <w:rFonts w:ascii="Courier New" w:eastAsiaTheme="majorEastAsia" w:hAnsi="Courier New" w:cstheme="majorBidi"/>
      <w:b/>
      <w:bCs/>
      <w:sz w:val="20"/>
      <w:szCs w:val="28"/>
    </w:rPr>
  </w:style>
  <w:style w:type="paragraph" w:styleId="NoSpacing">
    <w:name w:val="No Spacing"/>
    <w:autoRedefine/>
    <w:uiPriority w:val="1"/>
    <w:qFormat/>
    <w:rsid w:val="005D50CA"/>
    <w:pPr>
      <w:spacing w:after="0" w:line="240" w:lineRule="auto"/>
      <w:jc w:val="both"/>
    </w:pPr>
    <w:rPr>
      <w:sz w:val="18"/>
    </w:rPr>
  </w:style>
  <w:style w:type="paragraph" w:styleId="PlainText">
    <w:name w:val="Plain Text"/>
    <w:basedOn w:val="Normal"/>
    <w:link w:val="PlainTextChar"/>
    <w:uiPriority w:val="99"/>
    <w:unhideWhenUsed/>
    <w:rsid w:val="005D50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50C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D50C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0CA"/>
    <w:rPr>
      <w:rFonts w:ascii="Courier New" w:eastAsiaTheme="majorEastAsia" w:hAnsi="Courier New" w:cstheme="majorBidi"/>
      <w:b/>
      <w:bCs/>
      <w:sz w:val="20"/>
      <w:szCs w:val="28"/>
    </w:rPr>
  </w:style>
  <w:style w:type="paragraph" w:styleId="NoSpacing">
    <w:name w:val="No Spacing"/>
    <w:autoRedefine/>
    <w:uiPriority w:val="1"/>
    <w:qFormat/>
    <w:rsid w:val="005D50CA"/>
    <w:pPr>
      <w:spacing w:after="0" w:line="240" w:lineRule="auto"/>
      <w:jc w:val="both"/>
    </w:pPr>
    <w:rPr>
      <w:sz w:val="18"/>
    </w:rPr>
  </w:style>
  <w:style w:type="paragraph" w:styleId="PlainText">
    <w:name w:val="Plain Text"/>
    <w:basedOn w:val="Normal"/>
    <w:link w:val="PlainTextChar"/>
    <w:uiPriority w:val="99"/>
    <w:unhideWhenUsed/>
    <w:rsid w:val="005D50C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D50C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2012-09-06T11:21:00Z</dcterms:created>
  <dcterms:modified xsi:type="dcterms:W3CDTF">2012-09-06T11:22:00Z</dcterms:modified>
</cp:coreProperties>
</file>