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7622" w14:textId="77777777" w:rsidR="000A3AEA" w:rsidRDefault="000A3AEA" w:rsidP="000A3AEA">
      <w:pPr>
        <w:pStyle w:val="xxxxxxdefault"/>
        <w:shd w:val="clear" w:color="auto" w:fill="FFFFFF"/>
        <w:spacing w:before="0" w:beforeAutospacing="0" w:after="0" w:afterAutospacing="0"/>
        <w:jc w:val="center"/>
        <w:textAlignment w:val="baseline"/>
        <w:rPr>
          <w:color w:val="201F1E"/>
        </w:rPr>
      </w:pPr>
      <w:r>
        <w:rPr>
          <w:b/>
          <w:bCs/>
          <w:color w:val="201F1E"/>
          <w:bdr w:val="none" w:sz="0" w:space="0" w:color="auto" w:frame="1"/>
        </w:rPr>
        <w:t>CLA Pedagogical Innovation Award</w:t>
      </w:r>
    </w:p>
    <w:p w14:paraId="1850D237" w14:textId="4FB9C220" w:rsidR="000A3AEA" w:rsidRPr="008C0485" w:rsidRDefault="000A3AEA" w:rsidP="000A3AEA">
      <w:pPr>
        <w:pStyle w:val="xxxxxxdefault"/>
        <w:shd w:val="clear" w:color="auto" w:fill="FFFFFF"/>
        <w:spacing w:before="0" w:beforeAutospacing="0" w:after="0" w:afterAutospacing="0"/>
        <w:jc w:val="center"/>
        <w:textAlignment w:val="baseline"/>
        <w:rPr>
          <w:color w:val="C00000"/>
        </w:rPr>
      </w:pPr>
      <w:r>
        <w:rPr>
          <w:b/>
          <w:bCs/>
          <w:color w:val="201F1E"/>
          <w:bdr w:val="none" w:sz="0" w:space="0" w:color="auto" w:frame="1"/>
        </w:rPr>
        <w:t>Call for Proposals</w:t>
      </w:r>
    </w:p>
    <w:p w14:paraId="6F9D55FA" w14:textId="77777777" w:rsidR="000A3AEA" w:rsidRDefault="000A3AEA" w:rsidP="000A3AEA">
      <w:pPr>
        <w:pStyle w:val="xxxxxxdefault"/>
        <w:shd w:val="clear" w:color="auto" w:fill="FFFFFF"/>
        <w:spacing w:before="0" w:beforeAutospacing="0" w:after="0" w:afterAutospacing="0"/>
        <w:jc w:val="center"/>
        <w:textAlignment w:val="baseline"/>
        <w:rPr>
          <w:color w:val="201F1E"/>
        </w:rPr>
      </w:pPr>
      <w:r>
        <w:rPr>
          <w:b/>
          <w:bCs/>
          <w:color w:val="201F1E"/>
          <w:bdr w:val="none" w:sz="0" w:space="0" w:color="auto" w:frame="1"/>
        </w:rPr>
        <w:t> </w:t>
      </w:r>
    </w:p>
    <w:p w14:paraId="01F85B66" w14:textId="3EAAD396" w:rsidR="000A3AEA" w:rsidRDefault="00180E73" w:rsidP="000A3AEA">
      <w:pPr>
        <w:pStyle w:val="xxxxxxmsonormal"/>
        <w:shd w:val="clear" w:color="auto" w:fill="FFFFFF"/>
        <w:spacing w:before="0" w:beforeAutospacing="0" w:after="0" w:afterAutospacing="0"/>
        <w:textAlignment w:val="baseline"/>
        <w:rPr>
          <w:color w:val="201F1E"/>
        </w:rPr>
      </w:pPr>
      <w:r w:rsidRPr="00180E73">
        <w:rPr>
          <w:color w:val="201F1E"/>
        </w:rPr>
        <w:t>The CLA Pedagogical Innovation Award (Teaching Innovation for Student Success) aims to promote excellence and innovation in classroom pedagogy and experiential learning aimed at 1st and 2nd-year recruitment and retention—course (re)designs, teaching tools and methods or practices contributing to student success. We will consider proposals that address innovation in teaching at the course, department, program, or major area. Proposals that contribute to excellence in the General Education curriculum, such as First-Year Seminars, are also encouraged.</w:t>
      </w:r>
      <w:r w:rsidR="00A505C9">
        <w:rPr>
          <w:color w:val="201F1E"/>
        </w:rPr>
        <w:t xml:space="preserve"> </w:t>
      </w:r>
      <w:r w:rsidR="000A3AEA">
        <w:rPr>
          <w:color w:val="201F1E"/>
          <w:bdr w:val="none" w:sz="0" w:space="0" w:color="auto" w:frame="1"/>
        </w:rPr>
        <w:t>Examples of projects include, but are not limited to:</w:t>
      </w:r>
    </w:p>
    <w:p w14:paraId="2FD70A08" w14:textId="46568856"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Student internships</w:t>
      </w:r>
      <w:r w:rsidR="00DF049D">
        <w:rPr>
          <w:color w:val="201F1E"/>
        </w:rPr>
        <w:t>.</w:t>
      </w:r>
    </w:p>
    <w:p w14:paraId="67A8B4AA" w14:textId="39FB15F3"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Experiential learning</w:t>
      </w:r>
      <w:r w:rsidR="00DF049D">
        <w:rPr>
          <w:color w:val="201F1E"/>
        </w:rPr>
        <w:t xml:space="preserve"> aimed at 1</w:t>
      </w:r>
      <w:r w:rsidR="00DF049D" w:rsidRPr="00DF049D">
        <w:rPr>
          <w:color w:val="201F1E"/>
          <w:vertAlign w:val="superscript"/>
        </w:rPr>
        <w:t>st</w:t>
      </w:r>
      <w:r w:rsidR="00DF049D">
        <w:rPr>
          <w:color w:val="201F1E"/>
        </w:rPr>
        <w:t xml:space="preserve"> and 2</w:t>
      </w:r>
      <w:r w:rsidR="00DF049D" w:rsidRPr="00DF049D">
        <w:rPr>
          <w:color w:val="201F1E"/>
          <w:vertAlign w:val="superscript"/>
        </w:rPr>
        <w:t>nd</w:t>
      </w:r>
      <w:r w:rsidR="00DF049D">
        <w:rPr>
          <w:color w:val="201F1E"/>
        </w:rPr>
        <w:t xml:space="preserve"> year recruitment and retention.</w:t>
      </w:r>
    </w:p>
    <w:p w14:paraId="4E27D3D8" w14:textId="7FE4A471"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 xml:space="preserve">Incorporation of technologies that enhance teaching and </w:t>
      </w:r>
      <w:r w:rsidR="00E07928">
        <w:rPr>
          <w:color w:val="201F1E"/>
        </w:rPr>
        <w:t>learning.</w:t>
      </w:r>
    </w:p>
    <w:p w14:paraId="636899C8" w14:textId="497E979A" w:rsidR="000A3AEA" w:rsidRPr="008C0485" w:rsidRDefault="000A3AEA" w:rsidP="000A3AEA">
      <w:pPr>
        <w:pStyle w:val="xxxxxxmsonormal"/>
        <w:shd w:val="clear" w:color="auto" w:fill="FFFFFF"/>
        <w:spacing w:before="0" w:beforeAutospacing="0" w:after="0" w:afterAutospacing="0"/>
        <w:textAlignment w:val="baseline"/>
        <w:rPr>
          <w:color w:val="C00000"/>
        </w:rPr>
      </w:pPr>
      <w:r>
        <w:rPr>
          <w:color w:val="201F1E"/>
        </w:rPr>
        <w:t>Seed funding will be at a maximum of $3</w:t>
      </w:r>
      <w:r w:rsidR="008E02F7">
        <w:rPr>
          <w:color w:val="201F1E"/>
        </w:rPr>
        <w:t>,</w:t>
      </w:r>
      <w:r w:rsidR="00321EA3">
        <w:rPr>
          <w:color w:val="201F1E"/>
        </w:rPr>
        <w:t>000</w:t>
      </w:r>
      <w:r>
        <w:rPr>
          <w:color w:val="201F1E"/>
        </w:rPr>
        <w:t xml:space="preserve"> per award. Deadline for </w:t>
      </w:r>
      <w:r w:rsidRPr="00A505C9">
        <w:rPr>
          <w:b/>
          <w:bCs/>
          <w:color w:val="201F1E"/>
        </w:rPr>
        <w:t xml:space="preserve">this </w:t>
      </w:r>
      <w:r w:rsidR="00A505C9" w:rsidRPr="00A505C9">
        <w:rPr>
          <w:b/>
          <w:bCs/>
          <w:color w:val="201F1E"/>
        </w:rPr>
        <w:t>fiscal year’s</w:t>
      </w:r>
      <w:r w:rsidR="00A505C9">
        <w:rPr>
          <w:rStyle w:val="FootnoteReference"/>
          <w:b/>
          <w:bCs/>
        </w:rPr>
        <w:footnoteReference w:id="1"/>
      </w:r>
      <w:r w:rsidR="00A505C9">
        <w:rPr>
          <w:color w:val="201F1E"/>
        </w:rPr>
        <w:t xml:space="preserve"> </w:t>
      </w:r>
      <w:r>
        <w:rPr>
          <w:color w:val="201F1E"/>
        </w:rPr>
        <w:t>round of applications: </w:t>
      </w:r>
      <w:r w:rsidR="008E02F7">
        <w:rPr>
          <w:b/>
          <w:bCs/>
        </w:rPr>
        <w:t>October 25</w:t>
      </w:r>
      <w:r w:rsidR="008E02F7" w:rsidRPr="008E02F7">
        <w:rPr>
          <w:b/>
          <w:bCs/>
          <w:vertAlign w:val="superscript"/>
        </w:rPr>
        <w:t>th</w:t>
      </w:r>
      <w:r w:rsidR="00A505C9">
        <w:rPr>
          <w:b/>
          <w:bCs/>
        </w:rPr>
        <w:t>.</w:t>
      </w:r>
    </w:p>
    <w:p w14:paraId="3EE07608"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 </w:t>
      </w:r>
    </w:p>
    <w:p w14:paraId="441CEBB8"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Eligibility</w:t>
      </w:r>
      <w:r>
        <w:rPr>
          <w:color w:val="201F1E"/>
        </w:rPr>
        <w:t>:</w:t>
      </w:r>
    </w:p>
    <w:p w14:paraId="248BD161" w14:textId="77777777"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All tenure-stream faculty</w:t>
      </w:r>
    </w:p>
    <w:p w14:paraId="2BD57346" w14:textId="77777777" w:rsidR="00DF049D" w:rsidRDefault="000A3AEA" w:rsidP="00DF049D">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sidR="008E02F7">
        <w:rPr>
          <w:color w:val="201F1E"/>
        </w:rPr>
        <w:t xml:space="preserve">Continual Appointment NTT </w:t>
      </w:r>
      <w:r>
        <w:rPr>
          <w:color w:val="201F1E"/>
        </w:rPr>
        <w:t>faculty</w:t>
      </w:r>
    </w:p>
    <w:p w14:paraId="5C9DFD86" w14:textId="69C51152" w:rsidR="00DF049D" w:rsidRDefault="00DF049D" w:rsidP="00DF049D">
      <w:pPr>
        <w:pStyle w:val="xxxxxxmsolistparagraph"/>
        <w:numPr>
          <w:ilvl w:val="0"/>
          <w:numId w:val="1"/>
        </w:numPr>
        <w:shd w:val="clear" w:color="auto" w:fill="FFFFFF"/>
        <w:spacing w:before="0" w:beforeAutospacing="0" w:after="0" w:afterAutospacing="0" w:line="252" w:lineRule="atLeast"/>
        <w:ind w:left="720"/>
        <w:textAlignment w:val="baseline"/>
        <w:rPr>
          <w:color w:val="201F1E"/>
        </w:rPr>
      </w:pPr>
      <w:r>
        <w:rPr>
          <w:color w:val="201F1E"/>
        </w:rPr>
        <w:t xml:space="preserve">Note: Only new proposals will be considered, no repeats. </w:t>
      </w:r>
    </w:p>
    <w:p w14:paraId="29060412" w14:textId="77777777" w:rsidR="00823D78" w:rsidRDefault="00823D78" w:rsidP="000A3AEA">
      <w:pPr>
        <w:pStyle w:val="xxxxxxmsonormal"/>
        <w:shd w:val="clear" w:color="auto" w:fill="FFFFFF"/>
        <w:spacing w:before="0" w:beforeAutospacing="0" w:after="0" w:afterAutospacing="0"/>
        <w:textAlignment w:val="baseline"/>
        <w:rPr>
          <w:color w:val="201F1E"/>
          <w:u w:val="single"/>
        </w:rPr>
      </w:pPr>
    </w:p>
    <w:p w14:paraId="5C701BF7" w14:textId="664C938B"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 xml:space="preserve">Application </w:t>
      </w:r>
      <w:r w:rsidR="00823D78">
        <w:rPr>
          <w:color w:val="201F1E"/>
          <w:u w:val="single"/>
        </w:rPr>
        <w:t>M</w:t>
      </w:r>
      <w:r>
        <w:rPr>
          <w:color w:val="201F1E"/>
          <w:u w:val="single"/>
        </w:rPr>
        <w:t>aterials</w:t>
      </w:r>
      <w:r>
        <w:rPr>
          <w:color w:val="201F1E"/>
        </w:rPr>
        <w:t>:</w:t>
      </w:r>
    </w:p>
    <w:p w14:paraId="53EDBD6D"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Interested applicants should submit:</w:t>
      </w:r>
    </w:p>
    <w:p w14:paraId="6288F19C" w14:textId="3A835BC7" w:rsidR="000A3AEA" w:rsidRDefault="000A3AEA" w:rsidP="000A3AEA">
      <w:pPr>
        <w:pStyle w:val="xxxxxxmsolistparagraph"/>
        <w:shd w:val="clear" w:color="auto" w:fill="FFFFFF"/>
        <w:spacing w:before="0" w:beforeAutospacing="0" w:after="0" w:afterAutospacing="0" w:line="252" w:lineRule="atLeast"/>
        <w:ind w:left="78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 one-page description of the pedagogical project with a clear explanation of how your proposed innovation will contribute to positive student learning outcomes. Please identify how/if your project incorporates teaching practices that are inclusive and equitable</w:t>
      </w:r>
      <w:r w:rsidR="008E02F7">
        <w:rPr>
          <w:color w:val="201F1E"/>
        </w:rPr>
        <w:t xml:space="preserve">. The description should also include how the project meets the University’s </w:t>
      </w:r>
      <w:r w:rsidR="008E02F7" w:rsidRPr="008E02F7">
        <w:rPr>
          <w:i/>
          <w:iCs/>
          <w:color w:val="201F1E"/>
        </w:rPr>
        <w:t>“</w:t>
      </w:r>
      <w:hyperlink r:id="rId10" w:history="1">
        <w:r w:rsidR="008E02F7" w:rsidRPr="00E07928">
          <w:rPr>
            <w:rStyle w:val="Hyperlink"/>
            <w:i/>
            <w:iCs/>
          </w:rPr>
          <w:t>For The Times</w:t>
        </w:r>
      </w:hyperlink>
      <w:r w:rsidR="008E02F7" w:rsidRPr="008E02F7">
        <w:rPr>
          <w:i/>
          <w:iCs/>
          <w:color w:val="201F1E"/>
        </w:rPr>
        <w:t>”</w:t>
      </w:r>
      <w:r w:rsidR="008E02F7">
        <w:rPr>
          <w:color w:val="201F1E"/>
        </w:rPr>
        <w:t xml:space="preserve"> mission, values, and strategies</w:t>
      </w:r>
      <w:r w:rsidR="00FB4554">
        <w:rPr>
          <w:color w:val="201F1E"/>
        </w:rPr>
        <w:t>.</w:t>
      </w:r>
      <w:r w:rsidR="008E02F7">
        <w:rPr>
          <w:color w:val="201F1E"/>
        </w:rPr>
        <w:t xml:space="preserve">  </w:t>
      </w:r>
    </w:p>
    <w:p w14:paraId="3AA9E6E8" w14:textId="77777777" w:rsidR="000A3AEA" w:rsidRDefault="000A3AEA" w:rsidP="000A3AEA">
      <w:pPr>
        <w:pStyle w:val="xxxxxxmsolistparagraph"/>
        <w:shd w:val="clear" w:color="auto" w:fill="FFFFFF"/>
        <w:spacing w:before="0" w:beforeAutospacing="0" w:after="0" w:afterAutospacing="0" w:line="252" w:lineRule="atLeast"/>
        <w:ind w:left="78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 budget with a detailed breakdown of expenses</w:t>
      </w:r>
    </w:p>
    <w:p w14:paraId="27515570" w14:textId="77777777" w:rsidR="00A505C9" w:rsidRDefault="000A3AEA" w:rsidP="00A505C9">
      <w:pPr>
        <w:pStyle w:val="xxxxxxmsolistparagraph"/>
        <w:shd w:val="clear" w:color="auto" w:fill="FFFFFF"/>
        <w:spacing w:before="0" w:beforeAutospacing="0" w:after="0" w:afterAutospacing="0"/>
        <w:ind w:left="777" w:hanging="357"/>
        <w:textAlignment w:val="baseline"/>
        <w:rPr>
          <w:rFonts w:ascii="inherit" w:hAnsi="inherit"/>
          <w:color w:val="201F1E"/>
          <w:sz w:val="14"/>
          <w:szCs w:val="14"/>
          <w:bdr w:val="none" w:sz="0" w:space="0" w:color="auto" w:frame="1"/>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CV of the applicant</w:t>
      </w:r>
      <w:r>
        <w:rPr>
          <w:rFonts w:ascii="inherit" w:hAnsi="inherit"/>
          <w:color w:val="201F1E"/>
          <w:sz w:val="14"/>
          <w:szCs w:val="14"/>
          <w:bdr w:val="none" w:sz="0" w:space="0" w:color="auto" w:frame="1"/>
        </w:rPr>
        <w:t> </w:t>
      </w:r>
    </w:p>
    <w:p w14:paraId="1A3CBE1F" w14:textId="214D2356" w:rsidR="000A3AEA" w:rsidRDefault="00183731" w:rsidP="00A505C9">
      <w:pPr>
        <w:pStyle w:val="xxxxxxmsolistparagraph"/>
        <w:shd w:val="clear" w:color="auto" w:fill="FFFFFF"/>
        <w:spacing w:before="0" w:beforeAutospacing="0" w:after="0" w:afterAutospacing="0"/>
        <w:ind w:left="777" w:hanging="357"/>
        <w:textAlignment w:val="baseline"/>
        <w:rPr>
          <w:color w:val="201F1E"/>
        </w:rPr>
      </w:pPr>
      <w:r w:rsidRPr="00183731">
        <w:rPr>
          <w:color w:val="201F1E"/>
        </w:rPr>
        <w:t>Send the </w:t>
      </w:r>
      <w:r w:rsidRPr="00183731">
        <w:rPr>
          <w:i/>
          <w:iCs/>
          <w:color w:val="201F1E"/>
        </w:rPr>
        <w:t>complete</w:t>
      </w:r>
      <w:r w:rsidRPr="00183731">
        <w:rPr>
          <w:color w:val="201F1E"/>
        </w:rPr>
        <w:t> applications to: </w:t>
      </w:r>
      <w:hyperlink r:id="rId11" w:tooltip="mailto:elena.simaku@umb.edu" w:history="1">
        <w:r w:rsidRPr="00183731">
          <w:rPr>
            <w:rStyle w:val="Hyperlink"/>
          </w:rPr>
          <w:t>cla.dean@umb.edu</w:t>
        </w:r>
      </w:hyperlink>
      <w:r w:rsidRPr="00183731">
        <w:rPr>
          <w:color w:val="201F1E"/>
        </w:rPr>
        <w:t> and copy </w:t>
      </w:r>
      <w:hyperlink r:id="rId12" w:tooltip="mailto:rafael.jaen@umb.edu" w:history="1">
        <w:r w:rsidRPr="00183731">
          <w:rPr>
            <w:rStyle w:val="Hyperlink"/>
          </w:rPr>
          <w:t>rafael.jaen@umb.edu</w:t>
        </w:r>
      </w:hyperlink>
      <w:r w:rsidRPr="00183731">
        <w:rPr>
          <w:color w:val="201F1E"/>
        </w:rPr>
        <w:t> </w:t>
      </w:r>
    </w:p>
    <w:p w14:paraId="2DA80515" w14:textId="77777777" w:rsidR="00A505C9" w:rsidRDefault="00A505C9" w:rsidP="000A3AEA">
      <w:pPr>
        <w:pStyle w:val="xxxxxxmsonormal"/>
        <w:shd w:val="clear" w:color="auto" w:fill="FFFFFF"/>
        <w:spacing w:before="0" w:beforeAutospacing="0" w:after="0" w:afterAutospacing="0"/>
        <w:textAlignment w:val="baseline"/>
        <w:rPr>
          <w:color w:val="201F1E"/>
          <w:u w:val="single"/>
        </w:rPr>
      </w:pPr>
    </w:p>
    <w:p w14:paraId="27566542" w14:textId="76477031"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Selection</w:t>
      </w:r>
      <w:r w:rsidR="00A505C9">
        <w:rPr>
          <w:color w:val="201F1E"/>
          <w:u w:val="single"/>
        </w:rPr>
        <w:t xml:space="preserve"> &amp; Announcement</w:t>
      </w:r>
    </w:p>
    <w:p w14:paraId="38775F15" w14:textId="3A42DA74" w:rsidR="000A3AEA" w:rsidRPr="008C0485" w:rsidRDefault="000A3AEA" w:rsidP="000A3AEA">
      <w:pPr>
        <w:pStyle w:val="xxxxxxmsonormal"/>
        <w:shd w:val="clear" w:color="auto" w:fill="FFFFFF"/>
        <w:spacing w:before="0" w:beforeAutospacing="0" w:after="0" w:afterAutospacing="0"/>
        <w:textAlignment w:val="baseline"/>
        <w:rPr>
          <w:color w:val="C00000"/>
        </w:rPr>
      </w:pPr>
      <w:r>
        <w:rPr>
          <w:color w:val="201F1E"/>
        </w:rPr>
        <w:t xml:space="preserve">A committee composed of CLA </w:t>
      </w:r>
      <w:r w:rsidR="00A505C9">
        <w:rPr>
          <w:color w:val="201F1E"/>
        </w:rPr>
        <w:t>faculty,</w:t>
      </w:r>
      <w:r>
        <w:rPr>
          <w:color w:val="201F1E"/>
        </w:rPr>
        <w:t xml:space="preserve"> and one student will make award recommendations to the Dean. Awards will be announced</w:t>
      </w:r>
      <w:r w:rsidR="00A505C9">
        <w:rPr>
          <w:color w:val="201F1E"/>
        </w:rPr>
        <w:t xml:space="preserve"> in</w:t>
      </w:r>
      <w:r>
        <w:rPr>
          <w:color w:val="201F1E"/>
        </w:rPr>
        <w:t xml:space="preserve"> </w:t>
      </w:r>
      <w:r w:rsidR="00A505C9" w:rsidRPr="00A505C9">
        <w:rPr>
          <w:b/>
          <w:bCs/>
          <w:color w:val="201F1E"/>
        </w:rPr>
        <w:t>mid-</w:t>
      </w:r>
      <w:r w:rsidR="008C0485" w:rsidRPr="00C34654">
        <w:rPr>
          <w:b/>
          <w:bCs/>
        </w:rPr>
        <w:t>December</w:t>
      </w:r>
      <w:r w:rsidR="00A505C9">
        <w:rPr>
          <w:b/>
          <w:bCs/>
        </w:rPr>
        <w:t xml:space="preserve"> </w:t>
      </w:r>
      <w:r w:rsidR="00A505C9">
        <w:rPr>
          <w:color w:val="201F1E"/>
        </w:rPr>
        <w:t>and f</w:t>
      </w:r>
      <w:r>
        <w:rPr>
          <w:color w:val="201F1E"/>
        </w:rPr>
        <w:t>unds must be expended by</w:t>
      </w:r>
      <w:r w:rsidR="008C0485">
        <w:rPr>
          <w:color w:val="201F1E"/>
        </w:rPr>
        <w:t xml:space="preserve"> </w:t>
      </w:r>
      <w:r w:rsidR="008C0485" w:rsidRPr="00C34654">
        <w:rPr>
          <w:b/>
          <w:bCs/>
        </w:rPr>
        <w:t>June 30</w:t>
      </w:r>
      <w:r w:rsidR="008C0485" w:rsidRPr="00C34654">
        <w:rPr>
          <w:b/>
          <w:bCs/>
          <w:vertAlign w:val="superscript"/>
        </w:rPr>
        <w:t>th</w:t>
      </w:r>
      <w:r w:rsidR="00A505C9">
        <w:rPr>
          <w:b/>
          <w:bCs/>
        </w:rPr>
        <w:t xml:space="preserve"> </w:t>
      </w:r>
      <w:r w:rsidR="00A505C9" w:rsidRPr="00A505C9">
        <w:t xml:space="preserve">of </w:t>
      </w:r>
      <w:r w:rsidR="00A505C9">
        <w:rPr>
          <w:color w:val="201F1E"/>
        </w:rPr>
        <w:t xml:space="preserve">the </w:t>
      </w:r>
      <w:r w:rsidR="00A505C9" w:rsidRPr="00A505C9">
        <w:rPr>
          <w:b/>
          <w:bCs/>
          <w:i/>
          <w:iCs/>
          <w:color w:val="201F1E"/>
        </w:rPr>
        <w:t xml:space="preserve">current </w:t>
      </w:r>
      <w:r w:rsidR="00A505C9" w:rsidRPr="00A505C9">
        <w:rPr>
          <w:b/>
          <w:bCs/>
          <w:color w:val="201F1E"/>
        </w:rPr>
        <w:t>fiscal year</w:t>
      </w:r>
      <w:r w:rsidR="00A505C9" w:rsidRPr="00A505C9">
        <w:rPr>
          <w:b/>
          <w:bCs/>
        </w:rPr>
        <w:t>.</w:t>
      </w:r>
    </w:p>
    <w:p w14:paraId="568774C1"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 </w:t>
      </w:r>
    </w:p>
    <w:p w14:paraId="2596FEEF"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Report</w:t>
      </w:r>
      <w:r>
        <w:rPr>
          <w:color w:val="201F1E"/>
        </w:rPr>
        <w:t>:</w:t>
      </w:r>
    </w:p>
    <w:p w14:paraId="2CBEE31A" w14:textId="6B9EA81B" w:rsidR="000A3AEA" w:rsidRPr="00542154" w:rsidRDefault="000A3AEA" w:rsidP="000A3AEA">
      <w:pPr>
        <w:pStyle w:val="xxxxxxmsonormal"/>
        <w:shd w:val="clear" w:color="auto" w:fill="FFFFFF"/>
        <w:spacing w:before="0" w:beforeAutospacing="0" w:after="0" w:afterAutospacing="0"/>
        <w:textAlignment w:val="baseline"/>
        <w:rPr>
          <w:color w:val="C00000"/>
        </w:rPr>
      </w:pPr>
      <w:r>
        <w:rPr>
          <w:color w:val="201F1E"/>
        </w:rPr>
        <w:t>All awardees will be expected to submit a one-page report of grant activities, including a statement on the results and impact of the grant</w:t>
      </w:r>
      <w:r w:rsidR="00A505C9">
        <w:rPr>
          <w:color w:val="201F1E"/>
        </w:rPr>
        <w:t xml:space="preserve"> on the subsequent Fall semester (</w:t>
      </w:r>
      <w:r w:rsidR="00A505C9">
        <w:rPr>
          <w:b/>
          <w:bCs/>
        </w:rPr>
        <w:t>next fiscal year</w:t>
      </w:r>
      <w:r w:rsidR="00A505C9">
        <w:rPr>
          <w:color w:val="201F1E"/>
        </w:rPr>
        <w:t>) no later than</w:t>
      </w:r>
      <w:r>
        <w:rPr>
          <w:color w:val="201F1E"/>
        </w:rPr>
        <w:t xml:space="preserve"> </w:t>
      </w:r>
      <w:r w:rsidRPr="00C34654">
        <w:rPr>
          <w:b/>
          <w:bCs/>
        </w:rPr>
        <w:t>December 15</w:t>
      </w:r>
      <w:r w:rsidRPr="00C34654">
        <w:rPr>
          <w:b/>
          <w:bCs/>
          <w:vertAlign w:val="superscript"/>
        </w:rPr>
        <w:t>th</w:t>
      </w:r>
      <w:r w:rsidR="00A505C9">
        <w:rPr>
          <w:b/>
          <w:bCs/>
        </w:rPr>
        <w:t xml:space="preserve">. </w:t>
      </w:r>
    </w:p>
    <w:p w14:paraId="321B32D7" w14:textId="77777777" w:rsidR="0007102E" w:rsidRDefault="0007102E"/>
    <w:sectPr w:rsidR="000710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9BE6" w14:textId="77777777" w:rsidR="009329E7" w:rsidRDefault="009329E7" w:rsidP="00A505C9">
      <w:pPr>
        <w:spacing w:after="0" w:line="240" w:lineRule="auto"/>
      </w:pPr>
      <w:r>
        <w:separator/>
      </w:r>
    </w:p>
  </w:endnote>
  <w:endnote w:type="continuationSeparator" w:id="0">
    <w:p w14:paraId="0CEAB4E6" w14:textId="77777777" w:rsidR="009329E7" w:rsidRDefault="009329E7" w:rsidP="00A5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E0F8" w14:textId="77777777" w:rsidR="009329E7" w:rsidRDefault="009329E7" w:rsidP="00A505C9">
      <w:pPr>
        <w:spacing w:after="0" w:line="240" w:lineRule="auto"/>
      </w:pPr>
      <w:r>
        <w:separator/>
      </w:r>
    </w:p>
  </w:footnote>
  <w:footnote w:type="continuationSeparator" w:id="0">
    <w:p w14:paraId="18AC8AF5" w14:textId="77777777" w:rsidR="009329E7" w:rsidRDefault="009329E7" w:rsidP="00A505C9">
      <w:pPr>
        <w:spacing w:after="0" w:line="240" w:lineRule="auto"/>
      </w:pPr>
      <w:r>
        <w:continuationSeparator/>
      </w:r>
    </w:p>
  </w:footnote>
  <w:footnote w:id="1">
    <w:p w14:paraId="188ADD51" w14:textId="356BE15E" w:rsidR="00A505C9" w:rsidRDefault="00A505C9" w:rsidP="00A505C9">
      <w:pPr>
        <w:pStyle w:val="FootnoteText"/>
      </w:pPr>
      <w:r>
        <w:rPr>
          <w:rStyle w:val="FootnoteReference"/>
        </w:rPr>
        <w:footnoteRef/>
      </w:r>
      <w:r>
        <w:t xml:space="preserve"> Fiscal year</w:t>
      </w:r>
      <w:r>
        <w:t>s</w:t>
      </w:r>
      <w:r>
        <w:t xml:space="preserve"> run from July 1</w:t>
      </w:r>
      <w:r w:rsidRPr="00A505C9">
        <w:rPr>
          <w:vertAlign w:val="superscript"/>
        </w:rPr>
        <w:t>st</w:t>
      </w:r>
      <w:r>
        <w:t xml:space="preserve"> to June 30</w:t>
      </w:r>
      <w:r w:rsidRPr="00A505C9">
        <w:rPr>
          <w:vertAlign w:val="superscript"/>
        </w:rPr>
        <w:t>th</w:t>
      </w:r>
      <w:r>
        <w:t xml:space="preserve"> of the current school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E5484"/>
    <w:multiLevelType w:val="hybridMultilevel"/>
    <w:tmpl w:val="47505C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1771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EA"/>
    <w:rsid w:val="0007102E"/>
    <w:rsid w:val="00073639"/>
    <w:rsid w:val="00095584"/>
    <w:rsid w:val="000A3AEA"/>
    <w:rsid w:val="00107A56"/>
    <w:rsid w:val="00113874"/>
    <w:rsid w:val="00180E73"/>
    <w:rsid w:val="00183731"/>
    <w:rsid w:val="001E2D86"/>
    <w:rsid w:val="00321EA3"/>
    <w:rsid w:val="00451D4E"/>
    <w:rsid w:val="00475E93"/>
    <w:rsid w:val="00542154"/>
    <w:rsid w:val="00545CF1"/>
    <w:rsid w:val="00796115"/>
    <w:rsid w:val="00823D78"/>
    <w:rsid w:val="00886E7C"/>
    <w:rsid w:val="008C0485"/>
    <w:rsid w:val="008E02F7"/>
    <w:rsid w:val="009329E7"/>
    <w:rsid w:val="009C2933"/>
    <w:rsid w:val="00A505C9"/>
    <w:rsid w:val="00C34654"/>
    <w:rsid w:val="00DD4E6E"/>
    <w:rsid w:val="00DF049D"/>
    <w:rsid w:val="00E07928"/>
    <w:rsid w:val="00FB4554"/>
    <w:rsid w:val="00FC7B4B"/>
    <w:rsid w:val="00FE7EA2"/>
    <w:rsid w:val="00FF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2D0C"/>
  <w15:chartTrackingRefBased/>
  <w15:docId w15:val="{21DAEDC4-949B-4D94-AE63-A11114D6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6E"/>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DeanOffice">
    <w:name w:val="CLADeanOffice"/>
    <w:basedOn w:val="NoSpacing"/>
    <w:link w:val="CLADeanOfficeChar"/>
    <w:qFormat/>
    <w:rsid w:val="00FF2A1B"/>
    <w:rPr>
      <w:rFonts w:ascii="Times New Roman" w:hAnsi="Times New Roman"/>
      <w:sz w:val="16"/>
    </w:rPr>
  </w:style>
  <w:style w:type="character" w:customStyle="1" w:styleId="CLADeanOfficeChar">
    <w:name w:val="CLADeanOffice Char"/>
    <w:basedOn w:val="DefaultParagraphFont"/>
    <w:link w:val="CLADeanOffice"/>
    <w:rsid w:val="00FF2A1B"/>
    <w:rPr>
      <w:rFonts w:ascii="Times New Roman" w:hAnsi="Times New Roman"/>
      <w:sz w:val="16"/>
    </w:rPr>
  </w:style>
  <w:style w:type="paragraph" w:styleId="NoSpacing">
    <w:name w:val="No Spacing"/>
    <w:uiPriority w:val="1"/>
    <w:qFormat/>
    <w:rsid w:val="00FF2A1B"/>
    <w:pPr>
      <w:spacing w:after="0" w:line="240" w:lineRule="auto"/>
    </w:pPr>
  </w:style>
  <w:style w:type="paragraph" w:customStyle="1" w:styleId="xxxxxxdefault">
    <w:name w:val="x_xxxxxdefault"/>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listparagraph">
    <w:name w:val="x_xxxxxmsolistparagraph"/>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AEA"/>
    <w:rPr>
      <w:color w:val="0000FF"/>
      <w:u w:val="single"/>
    </w:rPr>
  </w:style>
  <w:style w:type="character" w:styleId="CommentReference">
    <w:name w:val="annotation reference"/>
    <w:basedOn w:val="DefaultParagraphFont"/>
    <w:uiPriority w:val="99"/>
    <w:semiHidden/>
    <w:unhideWhenUsed/>
    <w:rsid w:val="008C0485"/>
    <w:rPr>
      <w:sz w:val="16"/>
      <w:szCs w:val="16"/>
    </w:rPr>
  </w:style>
  <w:style w:type="paragraph" w:styleId="CommentText">
    <w:name w:val="annotation text"/>
    <w:basedOn w:val="Normal"/>
    <w:link w:val="CommentTextChar"/>
    <w:uiPriority w:val="99"/>
    <w:semiHidden/>
    <w:unhideWhenUsed/>
    <w:rsid w:val="008C0485"/>
    <w:pPr>
      <w:spacing w:line="240" w:lineRule="auto"/>
    </w:pPr>
    <w:rPr>
      <w:sz w:val="20"/>
      <w:szCs w:val="20"/>
    </w:rPr>
  </w:style>
  <w:style w:type="character" w:customStyle="1" w:styleId="CommentTextChar">
    <w:name w:val="Comment Text Char"/>
    <w:basedOn w:val="DefaultParagraphFont"/>
    <w:link w:val="CommentText"/>
    <w:uiPriority w:val="99"/>
    <w:semiHidden/>
    <w:rsid w:val="008C0485"/>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8C0485"/>
    <w:rPr>
      <w:b/>
      <w:bCs/>
    </w:rPr>
  </w:style>
  <w:style w:type="character" w:customStyle="1" w:styleId="CommentSubjectChar">
    <w:name w:val="Comment Subject Char"/>
    <w:basedOn w:val="CommentTextChar"/>
    <w:link w:val="CommentSubject"/>
    <w:uiPriority w:val="99"/>
    <w:semiHidden/>
    <w:rsid w:val="008C0485"/>
    <w:rPr>
      <w:rFonts w:ascii="Palatino Linotype" w:hAnsi="Palatino Linotype"/>
      <w:b/>
      <w:bCs/>
      <w:sz w:val="20"/>
      <w:szCs w:val="20"/>
    </w:rPr>
  </w:style>
  <w:style w:type="paragraph" w:styleId="BalloonText">
    <w:name w:val="Balloon Text"/>
    <w:basedOn w:val="Normal"/>
    <w:link w:val="BalloonTextChar"/>
    <w:uiPriority w:val="99"/>
    <w:semiHidden/>
    <w:unhideWhenUsed/>
    <w:rsid w:val="008C0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85"/>
    <w:rPr>
      <w:rFonts w:ascii="Segoe UI" w:hAnsi="Segoe UI" w:cs="Segoe UI"/>
      <w:sz w:val="18"/>
      <w:szCs w:val="18"/>
    </w:rPr>
  </w:style>
  <w:style w:type="character" w:styleId="UnresolvedMention">
    <w:name w:val="Unresolved Mention"/>
    <w:basedOn w:val="DefaultParagraphFont"/>
    <w:uiPriority w:val="99"/>
    <w:semiHidden/>
    <w:unhideWhenUsed/>
    <w:rsid w:val="008E02F7"/>
    <w:rPr>
      <w:color w:val="605E5C"/>
      <w:shd w:val="clear" w:color="auto" w:fill="E1DFDD"/>
    </w:rPr>
  </w:style>
  <w:style w:type="paragraph" w:styleId="FootnoteText">
    <w:name w:val="footnote text"/>
    <w:basedOn w:val="Normal"/>
    <w:link w:val="FootnoteTextChar"/>
    <w:uiPriority w:val="99"/>
    <w:semiHidden/>
    <w:unhideWhenUsed/>
    <w:rsid w:val="00A505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5C9"/>
    <w:rPr>
      <w:rFonts w:ascii="Palatino Linotype" w:hAnsi="Palatino Linotype"/>
      <w:sz w:val="20"/>
      <w:szCs w:val="20"/>
    </w:rPr>
  </w:style>
  <w:style w:type="character" w:styleId="FootnoteReference">
    <w:name w:val="footnote reference"/>
    <w:basedOn w:val="DefaultParagraphFont"/>
    <w:uiPriority w:val="99"/>
    <w:semiHidden/>
    <w:unhideWhenUsed/>
    <w:rsid w:val="00A50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965520">
      <w:bodyDiv w:val="1"/>
      <w:marLeft w:val="0"/>
      <w:marRight w:val="0"/>
      <w:marTop w:val="0"/>
      <w:marBottom w:val="0"/>
      <w:divBdr>
        <w:top w:val="none" w:sz="0" w:space="0" w:color="auto"/>
        <w:left w:val="none" w:sz="0" w:space="0" w:color="auto"/>
        <w:bottom w:val="none" w:sz="0" w:space="0" w:color="auto"/>
        <w:right w:val="none" w:sz="0" w:space="0" w:color="auto"/>
      </w:divBdr>
      <w:divsChild>
        <w:div w:id="743651050">
          <w:marLeft w:val="0"/>
          <w:marRight w:val="0"/>
          <w:marTop w:val="0"/>
          <w:marBottom w:val="0"/>
          <w:divBdr>
            <w:top w:val="none" w:sz="0" w:space="0" w:color="auto"/>
            <w:left w:val="none" w:sz="0" w:space="0" w:color="auto"/>
            <w:bottom w:val="none" w:sz="0" w:space="0" w:color="auto"/>
            <w:right w:val="none" w:sz="0" w:space="0" w:color="auto"/>
          </w:divBdr>
        </w:div>
      </w:divsChild>
    </w:div>
    <w:div w:id="1448770962">
      <w:bodyDiv w:val="1"/>
      <w:marLeft w:val="0"/>
      <w:marRight w:val="0"/>
      <w:marTop w:val="0"/>
      <w:marBottom w:val="0"/>
      <w:divBdr>
        <w:top w:val="none" w:sz="0" w:space="0" w:color="auto"/>
        <w:left w:val="none" w:sz="0" w:space="0" w:color="auto"/>
        <w:bottom w:val="none" w:sz="0" w:space="0" w:color="auto"/>
        <w:right w:val="none" w:sz="0" w:space="0" w:color="auto"/>
      </w:divBdr>
      <w:divsChild>
        <w:div w:id="1833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300369">
              <w:marLeft w:val="0"/>
              <w:marRight w:val="0"/>
              <w:marTop w:val="0"/>
              <w:marBottom w:val="0"/>
              <w:divBdr>
                <w:top w:val="none" w:sz="0" w:space="0" w:color="auto"/>
                <w:left w:val="none" w:sz="0" w:space="0" w:color="auto"/>
                <w:bottom w:val="none" w:sz="0" w:space="0" w:color="auto"/>
                <w:right w:val="none" w:sz="0" w:space="0" w:color="auto"/>
              </w:divBdr>
              <w:divsChild>
                <w:div w:id="4971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3372">
      <w:bodyDiv w:val="1"/>
      <w:marLeft w:val="0"/>
      <w:marRight w:val="0"/>
      <w:marTop w:val="0"/>
      <w:marBottom w:val="0"/>
      <w:divBdr>
        <w:top w:val="none" w:sz="0" w:space="0" w:color="auto"/>
        <w:left w:val="none" w:sz="0" w:space="0" w:color="auto"/>
        <w:bottom w:val="none" w:sz="0" w:space="0" w:color="auto"/>
        <w:right w:val="none" w:sz="0" w:space="0" w:color="auto"/>
      </w:divBdr>
      <w:divsChild>
        <w:div w:id="95001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fael.jaen@umb.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na.simaku@umb.edu" TargetMode="External"/><Relationship Id="rId5" Type="http://schemas.openxmlformats.org/officeDocument/2006/relationships/styles" Target="styles.xml"/><Relationship Id="rId10" Type="http://schemas.openxmlformats.org/officeDocument/2006/relationships/hyperlink" Target="https://www.umb.edu/about/leadership-administration/strategic-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D40EC916FBA46AC57FEDC7B14EC97" ma:contentTypeVersion="13" ma:contentTypeDescription="Create a new document." ma:contentTypeScope="" ma:versionID="0b81950436aca1ea5f63d35a7e838c06">
  <xsd:schema xmlns:xsd="http://www.w3.org/2001/XMLSchema" xmlns:xs="http://www.w3.org/2001/XMLSchema" xmlns:p="http://schemas.microsoft.com/office/2006/metadata/properties" xmlns:ns3="7a7be605-1a3e-42b7-a14e-1722fe8ac7d1" xmlns:ns4="4afbc99b-5710-43bc-b62c-6f6fee5fa548" targetNamespace="http://schemas.microsoft.com/office/2006/metadata/properties" ma:root="true" ma:fieldsID="bb9e78d5ac21f1243447b3db6fa4d0f2" ns3:_="" ns4:_="">
    <xsd:import namespace="7a7be605-1a3e-42b7-a14e-1722fe8ac7d1"/>
    <xsd:import namespace="4afbc99b-5710-43bc-b62c-6f6fee5fa5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be605-1a3e-42b7-a14e-1722fe8a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bc99b-5710-43bc-b62c-6f6fee5fa5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9460D-DC23-4CCF-A558-F82759D52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7121E-2678-43EB-8B36-ABDA57163F05}">
  <ds:schemaRefs>
    <ds:schemaRef ds:uri="http://schemas.microsoft.com/sharepoint/v3/contenttype/forms"/>
  </ds:schemaRefs>
</ds:datastoreItem>
</file>

<file path=customXml/itemProps3.xml><?xml version="1.0" encoding="utf-8"?>
<ds:datastoreItem xmlns:ds="http://schemas.openxmlformats.org/officeDocument/2006/customXml" ds:itemID="{B79C7020-40C5-4FE0-8CB0-97470B19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be605-1a3e-42b7-a14e-1722fe8ac7d1"/>
    <ds:schemaRef ds:uri="4afbc99b-5710-43bc-b62c-6f6fee5fa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Brackett</dc:creator>
  <cp:keywords/>
  <dc:description/>
  <cp:lastModifiedBy>Rafael Jaen</cp:lastModifiedBy>
  <cp:revision>6</cp:revision>
  <dcterms:created xsi:type="dcterms:W3CDTF">2024-09-17T16:03:00Z</dcterms:created>
  <dcterms:modified xsi:type="dcterms:W3CDTF">2025-05-30T18:25:00Z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0x010100781D40EC916FBA46AC57FEDC7B14EC97</vt:lpwstr>
  </property>
</Properties>
</file>